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8F" w:rsidRPr="0097778F" w:rsidRDefault="0097778F" w:rsidP="0097778F">
      <w:pPr>
        <w:spacing w:after="120" w:line="276" w:lineRule="auto"/>
        <w:jc w:val="center"/>
        <w:rPr>
          <w:rFonts w:ascii="Calibri" w:eastAsia="Calibri" w:hAnsi="Calibri" w:cs="Calibri"/>
          <w:b/>
          <w:lang w:eastAsia="pl-PL"/>
        </w:rPr>
      </w:pPr>
      <w:r w:rsidRPr="0097778F">
        <w:rPr>
          <w:rFonts w:ascii="Calibri" w:eastAsia="Calibri" w:hAnsi="Calibri" w:cs="Calibri"/>
          <w:b/>
        </w:rPr>
        <w:t xml:space="preserve">Ramowy program studiów podyplomowych </w:t>
      </w:r>
      <w:r w:rsidRPr="0097778F">
        <w:rPr>
          <w:rFonts w:ascii="Calibri" w:eastAsia="Calibri" w:hAnsi="Calibri" w:cs="Calibri"/>
          <w:b/>
          <w:lang w:eastAsia="pl-PL"/>
        </w:rPr>
        <w:t>w zakresie Prz</w:t>
      </w:r>
      <w:r w:rsidR="00A45424">
        <w:rPr>
          <w:rFonts w:ascii="Calibri" w:eastAsia="Calibri" w:hAnsi="Calibri" w:cs="Calibri"/>
          <w:b/>
          <w:lang w:eastAsia="pl-PL"/>
        </w:rPr>
        <w:t>eróbki Mechanicznej Kopalin 2024/2025</w:t>
      </w:r>
      <w:bookmarkStart w:id="0" w:name="_GoBack"/>
      <w:bookmarkEnd w:id="0"/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63"/>
        <w:gridCol w:w="3231"/>
        <w:gridCol w:w="4536"/>
        <w:gridCol w:w="1559"/>
      </w:tblGrid>
      <w:tr w:rsidR="0097778F" w:rsidRPr="0097778F" w:rsidTr="006601D8">
        <w:tc>
          <w:tcPr>
            <w:tcW w:w="563" w:type="dxa"/>
          </w:tcPr>
          <w:p w:rsidR="0097778F" w:rsidRPr="0097778F" w:rsidRDefault="0097778F" w:rsidP="0097778F">
            <w:pPr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L.P.</w:t>
            </w:r>
          </w:p>
        </w:tc>
        <w:tc>
          <w:tcPr>
            <w:tcW w:w="3231" w:type="dxa"/>
          </w:tcPr>
          <w:p w:rsidR="0097778F" w:rsidRPr="0097778F" w:rsidRDefault="0097778F" w:rsidP="0097778F">
            <w:pPr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Nazwa bloku tematycznego</w:t>
            </w:r>
          </w:p>
        </w:tc>
        <w:tc>
          <w:tcPr>
            <w:tcW w:w="4536" w:type="dxa"/>
          </w:tcPr>
          <w:p w:rsidR="0097778F" w:rsidRPr="0097778F" w:rsidRDefault="0097778F" w:rsidP="0097778F">
            <w:pPr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Tematyka zajęć</w:t>
            </w:r>
          </w:p>
        </w:tc>
        <w:tc>
          <w:tcPr>
            <w:tcW w:w="1559" w:type="dxa"/>
          </w:tcPr>
          <w:p w:rsidR="0097778F" w:rsidRPr="0097778F" w:rsidRDefault="0097778F" w:rsidP="0097778F">
            <w:pPr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Szacowana liczba godzin zajęć</w:t>
            </w:r>
          </w:p>
        </w:tc>
      </w:tr>
      <w:tr w:rsidR="0097778F" w:rsidRPr="0097778F" w:rsidTr="006601D8">
        <w:trPr>
          <w:trHeight w:val="367"/>
        </w:trPr>
        <w:tc>
          <w:tcPr>
            <w:tcW w:w="563" w:type="dxa"/>
            <w:vMerge w:val="restart"/>
          </w:tcPr>
          <w:p w:rsidR="0097778F" w:rsidRPr="0097778F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3231" w:type="dxa"/>
            <w:vMerge w:val="restart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highlight w:val="yellow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 xml:space="preserve">Gospodarka surowcami mineralnymi </w:t>
            </w:r>
          </w:p>
        </w:tc>
        <w:tc>
          <w:tcPr>
            <w:tcW w:w="4536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>Wykład wprowadzający do tematyki studiów</w:t>
            </w:r>
          </w:p>
        </w:tc>
        <w:tc>
          <w:tcPr>
            <w:tcW w:w="1559" w:type="dxa"/>
            <w:vMerge w:val="restart"/>
          </w:tcPr>
          <w:p w:rsidR="0097778F" w:rsidRPr="0097778F" w:rsidRDefault="0097778F" w:rsidP="0097778F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97778F">
              <w:rPr>
                <w:rFonts w:ascii="Calibri" w:eastAsia="Calibri" w:hAnsi="Calibri" w:cs="Calibri"/>
              </w:rPr>
              <w:t>8</w:t>
            </w:r>
          </w:p>
        </w:tc>
      </w:tr>
      <w:tr w:rsidR="0097778F" w:rsidRPr="0097778F" w:rsidTr="006601D8">
        <w:trPr>
          <w:trHeight w:val="403"/>
        </w:trPr>
        <w:tc>
          <w:tcPr>
            <w:tcW w:w="563" w:type="dxa"/>
            <w:vMerge/>
          </w:tcPr>
          <w:p w:rsidR="0097778F" w:rsidRPr="0097778F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3231" w:type="dxa"/>
            <w:vMerge/>
          </w:tcPr>
          <w:p w:rsidR="0097778F" w:rsidRPr="0097778F" w:rsidRDefault="0097778F" w:rsidP="0097778F">
            <w:pPr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4536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>Podstawy procesowe</w:t>
            </w:r>
          </w:p>
        </w:tc>
        <w:tc>
          <w:tcPr>
            <w:tcW w:w="1559" w:type="dxa"/>
            <w:vMerge/>
          </w:tcPr>
          <w:p w:rsidR="0097778F" w:rsidRPr="0097778F" w:rsidRDefault="0097778F" w:rsidP="0097778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7778F" w:rsidRPr="0097778F" w:rsidTr="006601D8">
        <w:trPr>
          <w:trHeight w:val="510"/>
        </w:trPr>
        <w:tc>
          <w:tcPr>
            <w:tcW w:w="563" w:type="dxa"/>
            <w:vMerge w:val="restart"/>
          </w:tcPr>
          <w:p w:rsidR="0097778F" w:rsidRPr="0097778F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3231" w:type="dxa"/>
            <w:vMerge w:val="restart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>Metody oceny surowców i produktów oraz dążenie do gospodarki w obiegu zamkniętym</w:t>
            </w:r>
          </w:p>
        </w:tc>
        <w:tc>
          <w:tcPr>
            <w:tcW w:w="4536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>Wykorzystanie metod mikroskopowych do oceny własności fizykochemicznych materiałów</w:t>
            </w:r>
          </w:p>
        </w:tc>
        <w:tc>
          <w:tcPr>
            <w:tcW w:w="1559" w:type="dxa"/>
          </w:tcPr>
          <w:p w:rsidR="0097778F" w:rsidRPr="0097778F" w:rsidRDefault="0097778F" w:rsidP="0097778F">
            <w:pPr>
              <w:jc w:val="center"/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8</w:t>
            </w:r>
          </w:p>
        </w:tc>
      </w:tr>
      <w:tr w:rsidR="0097778F" w:rsidRPr="0097778F" w:rsidTr="006601D8">
        <w:trPr>
          <w:trHeight w:val="510"/>
        </w:trPr>
        <w:tc>
          <w:tcPr>
            <w:tcW w:w="563" w:type="dxa"/>
            <w:vMerge/>
          </w:tcPr>
          <w:p w:rsidR="0097778F" w:rsidRPr="0097778F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3231" w:type="dxa"/>
            <w:vMerge/>
          </w:tcPr>
          <w:p w:rsidR="0097778F" w:rsidRPr="0097778F" w:rsidRDefault="0097778F" w:rsidP="009777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>Wykorzystanie metod instrumentalnych do oceny własności fizykochemicznych materiałów</w:t>
            </w:r>
          </w:p>
        </w:tc>
        <w:tc>
          <w:tcPr>
            <w:tcW w:w="1559" w:type="dxa"/>
          </w:tcPr>
          <w:p w:rsidR="0097778F" w:rsidRPr="0097778F" w:rsidRDefault="0097778F" w:rsidP="0097778F">
            <w:pPr>
              <w:jc w:val="center"/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8</w:t>
            </w:r>
          </w:p>
        </w:tc>
      </w:tr>
      <w:tr w:rsidR="0097778F" w:rsidRPr="0097778F" w:rsidTr="006601D8">
        <w:trPr>
          <w:trHeight w:val="366"/>
        </w:trPr>
        <w:tc>
          <w:tcPr>
            <w:tcW w:w="563" w:type="dxa"/>
            <w:vMerge w:val="restart"/>
          </w:tcPr>
          <w:p w:rsidR="0097778F" w:rsidRPr="0097778F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3231" w:type="dxa"/>
            <w:vMerge w:val="restart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>Procesy przeróbcze</w:t>
            </w:r>
          </w:p>
        </w:tc>
        <w:tc>
          <w:tcPr>
            <w:tcW w:w="4536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>Klasyfikacja, kruszenie, mielenie, sortowanie</w:t>
            </w:r>
          </w:p>
        </w:tc>
        <w:tc>
          <w:tcPr>
            <w:tcW w:w="1559" w:type="dxa"/>
          </w:tcPr>
          <w:p w:rsidR="0097778F" w:rsidRPr="0097778F" w:rsidRDefault="0097778F" w:rsidP="0097778F">
            <w:pPr>
              <w:jc w:val="center"/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8</w:t>
            </w:r>
          </w:p>
        </w:tc>
      </w:tr>
      <w:tr w:rsidR="0097778F" w:rsidRPr="0097778F" w:rsidTr="006601D8">
        <w:trPr>
          <w:trHeight w:val="510"/>
        </w:trPr>
        <w:tc>
          <w:tcPr>
            <w:tcW w:w="563" w:type="dxa"/>
            <w:vMerge/>
          </w:tcPr>
          <w:p w:rsidR="0097778F" w:rsidRPr="0097778F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3231" w:type="dxa"/>
            <w:vMerge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536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 xml:space="preserve">Wzbogacanie grawitacyjne w ośrodku wodnym (ciecze ciężkie, osadzarki, hydrocyklony, spirale) i ośrodku pneumatycznym, z wykorzystaniem cech magnetycznych, optycznych, elektrycznych. Wzbogacanie </w:t>
            </w:r>
            <w:proofErr w:type="spellStart"/>
            <w:r w:rsidRPr="0097778F">
              <w:rPr>
                <w:rFonts w:ascii="Calibri" w:eastAsia="Times New Roman" w:hAnsi="Calibri" w:cs="Calibri"/>
                <w:lang w:eastAsia="pl-PL"/>
              </w:rPr>
              <w:t>ziarn</w:t>
            </w:r>
            <w:proofErr w:type="spellEnd"/>
            <w:r w:rsidRPr="0097778F">
              <w:rPr>
                <w:rFonts w:ascii="Calibri" w:eastAsia="Times New Roman" w:hAnsi="Calibri" w:cs="Calibri"/>
                <w:lang w:eastAsia="pl-PL"/>
              </w:rPr>
              <w:t xml:space="preserve"> drobnych i bardzo drobnych.</w:t>
            </w:r>
          </w:p>
        </w:tc>
        <w:tc>
          <w:tcPr>
            <w:tcW w:w="1559" w:type="dxa"/>
          </w:tcPr>
          <w:p w:rsidR="0097778F" w:rsidRPr="0097778F" w:rsidRDefault="0097778F" w:rsidP="0097778F">
            <w:pPr>
              <w:jc w:val="center"/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16</w:t>
            </w:r>
          </w:p>
        </w:tc>
      </w:tr>
      <w:tr w:rsidR="0097778F" w:rsidRPr="0097778F" w:rsidTr="006601D8">
        <w:trPr>
          <w:trHeight w:val="331"/>
        </w:trPr>
        <w:tc>
          <w:tcPr>
            <w:tcW w:w="563" w:type="dxa"/>
            <w:vMerge/>
          </w:tcPr>
          <w:p w:rsidR="0097778F" w:rsidRPr="0097778F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3231" w:type="dxa"/>
            <w:vMerge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536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 xml:space="preserve">Wzbogacanie flotacyjne i dobór </w:t>
            </w:r>
            <w:proofErr w:type="spellStart"/>
            <w:r w:rsidRPr="0097778F">
              <w:rPr>
                <w:rFonts w:ascii="Calibri" w:eastAsia="Times New Roman" w:hAnsi="Calibri" w:cs="Calibri"/>
                <w:lang w:eastAsia="pl-PL"/>
              </w:rPr>
              <w:t>flotantów</w:t>
            </w:r>
            <w:proofErr w:type="spellEnd"/>
            <w:r w:rsidRPr="0097778F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559" w:type="dxa"/>
          </w:tcPr>
          <w:p w:rsidR="0097778F" w:rsidRPr="0097778F" w:rsidRDefault="0097778F" w:rsidP="0097778F">
            <w:pPr>
              <w:jc w:val="center"/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8</w:t>
            </w:r>
          </w:p>
        </w:tc>
      </w:tr>
      <w:tr w:rsidR="0097778F" w:rsidRPr="0097778F" w:rsidTr="006601D8">
        <w:trPr>
          <w:trHeight w:val="265"/>
        </w:trPr>
        <w:tc>
          <w:tcPr>
            <w:tcW w:w="563" w:type="dxa"/>
            <w:vMerge/>
          </w:tcPr>
          <w:p w:rsidR="0097778F" w:rsidRPr="0097778F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3231" w:type="dxa"/>
            <w:vMerge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536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 xml:space="preserve">Gospodarka </w:t>
            </w:r>
            <w:proofErr w:type="spellStart"/>
            <w:r w:rsidRPr="0097778F">
              <w:rPr>
                <w:rFonts w:ascii="Calibri" w:eastAsia="Times New Roman" w:hAnsi="Calibri" w:cs="Calibri"/>
                <w:lang w:eastAsia="pl-PL"/>
              </w:rPr>
              <w:t>wodno</w:t>
            </w:r>
            <w:proofErr w:type="spellEnd"/>
            <w:r w:rsidRPr="0097778F">
              <w:rPr>
                <w:rFonts w:ascii="Calibri" w:eastAsia="Times New Roman" w:hAnsi="Calibri" w:cs="Calibri"/>
                <w:lang w:eastAsia="pl-PL"/>
              </w:rPr>
              <w:t xml:space="preserve"> - mułowa</w:t>
            </w:r>
          </w:p>
        </w:tc>
        <w:tc>
          <w:tcPr>
            <w:tcW w:w="1559" w:type="dxa"/>
          </w:tcPr>
          <w:p w:rsidR="0097778F" w:rsidRPr="0097778F" w:rsidRDefault="0097778F" w:rsidP="0097778F">
            <w:pPr>
              <w:jc w:val="center"/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16</w:t>
            </w:r>
          </w:p>
        </w:tc>
      </w:tr>
      <w:tr w:rsidR="0097778F" w:rsidRPr="0097778F" w:rsidTr="006601D8">
        <w:trPr>
          <w:trHeight w:val="272"/>
        </w:trPr>
        <w:tc>
          <w:tcPr>
            <w:tcW w:w="563" w:type="dxa"/>
            <w:vMerge/>
          </w:tcPr>
          <w:p w:rsidR="0097778F" w:rsidRPr="0097778F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3231" w:type="dxa"/>
            <w:vMerge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536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>Operacje odwadniania</w:t>
            </w:r>
          </w:p>
        </w:tc>
        <w:tc>
          <w:tcPr>
            <w:tcW w:w="1559" w:type="dxa"/>
          </w:tcPr>
          <w:p w:rsidR="0097778F" w:rsidRPr="0097778F" w:rsidRDefault="0097778F" w:rsidP="0097778F">
            <w:pPr>
              <w:jc w:val="center"/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16</w:t>
            </w:r>
          </w:p>
        </w:tc>
      </w:tr>
      <w:tr w:rsidR="0097778F" w:rsidRPr="0097778F" w:rsidTr="006601D8">
        <w:trPr>
          <w:trHeight w:val="510"/>
        </w:trPr>
        <w:tc>
          <w:tcPr>
            <w:tcW w:w="563" w:type="dxa"/>
            <w:vMerge/>
          </w:tcPr>
          <w:p w:rsidR="0097778F" w:rsidRPr="0097778F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3231" w:type="dxa"/>
            <w:vMerge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536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 xml:space="preserve">Procesy pomocnicze (transport międzyoperacyjny, </w:t>
            </w:r>
            <w:proofErr w:type="spellStart"/>
            <w:r w:rsidRPr="0097778F">
              <w:rPr>
                <w:rFonts w:ascii="Calibri" w:eastAsia="Times New Roman" w:hAnsi="Calibri" w:cs="Calibri"/>
                <w:lang w:eastAsia="pl-PL"/>
              </w:rPr>
              <w:t>zbiornikowanie</w:t>
            </w:r>
            <w:proofErr w:type="spellEnd"/>
            <w:r w:rsidRPr="0097778F">
              <w:rPr>
                <w:rFonts w:ascii="Calibri" w:eastAsia="Times New Roman" w:hAnsi="Calibri" w:cs="Calibri"/>
                <w:lang w:eastAsia="pl-PL"/>
              </w:rPr>
              <w:t xml:space="preserve"> produktów, gospodarka na placach składowych węgla i odpadów)</w:t>
            </w:r>
          </w:p>
        </w:tc>
        <w:tc>
          <w:tcPr>
            <w:tcW w:w="1559" w:type="dxa"/>
          </w:tcPr>
          <w:p w:rsidR="0097778F" w:rsidRPr="0097778F" w:rsidRDefault="0097778F" w:rsidP="0097778F">
            <w:pPr>
              <w:jc w:val="center"/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8</w:t>
            </w:r>
          </w:p>
        </w:tc>
      </w:tr>
      <w:tr w:rsidR="0097778F" w:rsidRPr="0097778F" w:rsidTr="006601D8">
        <w:trPr>
          <w:trHeight w:val="510"/>
        </w:trPr>
        <w:tc>
          <w:tcPr>
            <w:tcW w:w="563" w:type="dxa"/>
          </w:tcPr>
          <w:p w:rsidR="0097778F" w:rsidRPr="0097778F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3231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 xml:space="preserve">Gospodarka odpadami z procesów przeróbczych </w:t>
            </w:r>
          </w:p>
        </w:tc>
        <w:tc>
          <w:tcPr>
            <w:tcW w:w="4536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 xml:space="preserve">Analiza stanu obecnego  i potencjalne kierunki wykorzystania odpadów </w:t>
            </w:r>
          </w:p>
        </w:tc>
        <w:tc>
          <w:tcPr>
            <w:tcW w:w="1559" w:type="dxa"/>
          </w:tcPr>
          <w:p w:rsidR="0097778F" w:rsidRPr="0097778F" w:rsidRDefault="0097778F" w:rsidP="0097778F">
            <w:pPr>
              <w:jc w:val="center"/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8</w:t>
            </w:r>
          </w:p>
        </w:tc>
      </w:tr>
      <w:tr w:rsidR="0097778F" w:rsidRPr="0097778F" w:rsidTr="006601D8">
        <w:trPr>
          <w:trHeight w:val="510"/>
        </w:trPr>
        <w:tc>
          <w:tcPr>
            <w:tcW w:w="563" w:type="dxa"/>
          </w:tcPr>
          <w:p w:rsidR="0097778F" w:rsidRPr="0097778F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3231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>Zarządzanie, sterowanie ruchem, automatyzacja procesów, wizualizacja oraz raportowanie produkcji</w:t>
            </w:r>
          </w:p>
        </w:tc>
        <w:tc>
          <w:tcPr>
            <w:tcW w:w="4536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>Sterowniki i sieci przemysłowe w układach sterowania. Zarządzanie i wizualizacja procesów przemysłowych.</w:t>
            </w:r>
          </w:p>
        </w:tc>
        <w:tc>
          <w:tcPr>
            <w:tcW w:w="1559" w:type="dxa"/>
          </w:tcPr>
          <w:p w:rsidR="0097778F" w:rsidRPr="0097778F" w:rsidRDefault="0097778F" w:rsidP="0097778F">
            <w:pPr>
              <w:jc w:val="center"/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8</w:t>
            </w:r>
          </w:p>
        </w:tc>
      </w:tr>
      <w:tr w:rsidR="0097778F" w:rsidRPr="0097778F" w:rsidTr="006601D8">
        <w:trPr>
          <w:trHeight w:val="433"/>
        </w:trPr>
        <w:tc>
          <w:tcPr>
            <w:tcW w:w="563" w:type="dxa"/>
          </w:tcPr>
          <w:p w:rsidR="0097778F" w:rsidRPr="0097778F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3231" w:type="dxa"/>
          </w:tcPr>
          <w:p w:rsidR="0097778F" w:rsidRPr="0097778F" w:rsidRDefault="0097778F" w:rsidP="0097778F">
            <w:pPr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>Ekonomika procesów przeróbczych</w:t>
            </w:r>
          </w:p>
        </w:tc>
        <w:tc>
          <w:tcPr>
            <w:tcW w:w="4536" w:type="dxa"/>
          </w:tcPr>
          <w:p w:rsidR="0097778F" w:rsidRPr="0097778F" w:rsidRDefault="0097778F" w:rsidP="0097778F">
            <w:pPr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Wprowadzenie do kryteriów analizy i oceny funkcjonowania przedsiębiorstwa. Koszty, a wybrane wskaźniki techniczne przeróbki węgla. Dokładność wzbogacania, a wynik ekonomiczny kopalni.</w:t>
            </w:r>
          </w:p>
        </w:tc>
        <w:tc>
          <w:tcPr>
            <w:tcW w:w="1559" w:type="dxa"/>
          </w:tcPr>
          <w:p w:rsidR="0097778F" w:rsidRPr="0097778F" w:rsidRDefault="0097778F" w:rsidP="0097778F">
            <w:pPr>
              <w:jc w:val="center"/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8</w:t>
            </w:r>
          </w:p>
        </w:tc>
      </w:tr>
      <w:tr w:rsidR="0097778F" w:rsidRPr="0097778F" w:rsidTr="006601D8">
        <w:trPr>
          <w:trHeight w:val="284"/>
        </w:trPr>
        <w:tc>
          <w:tcPr>
            <w:tcW w:w="563" w:type="dxa"/>
            <w:vMerge w:val="restart"/>
          </w:tcPr>
          <w:p w:rsidR="0097778F" w:rsidRPr="0097778F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3231" w:type="dxa"/>
            <w:vMerge w:val="restart"/>
          </w:tcPr>
          <w:p w:rsid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 xml:space="preserve">Wymagania prawne w ruchu zakładu przeróbczego </w:t>
            </w:r>
          </w:p>
          <w:p w:rsidR="003C0711" w:rsidRDefault="003C0711" w:rsidP="0097778F">
            <w:pPr>
              <w:rPr>
                <w:rFonts w:ascii="Calibri" w:eastAsia="Times New Roman" w:hAnsi="Calibri" w:cs="Calibri"/>
                <w:lang w:eastAsia="pl-PL"/>
              </w:rPr>
            </w:pPr>
          </w:p>
          <w:p w:rsidR="003C0711" w:rsidRPr="0097778F" w:rsidRDefault="003C0711" w:rsidP="009777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</w:tcPr>
          <w:p w:rsid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>Prawo Górnicze i Geologiczne</w:t>
            </w:r>
          </w:p>
          <w:p w:rsidR="003C0711" w:rsidRPr="0097778F" w:rsidRDefault="003C0711" w:rsidP="0097778F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59" w:type="dxa"/>
          </w:tcPr>
          <w:p w:rsidR="0097778F" w:rsidRPr="0097778F" w:rsidRDefault="0097778F" w:rsidP="0097778F">
            <w:pPr>
              <w:jc w:val="center"/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8</w:t>
            </w:r>
          </w:p>
        </w:tc>
      </w:tr>
      <w:tr w:rsidR="0097778F" w:rsidRPr="0097778F" w:rsidTr="006601D8">
        <w:trPr>
          <w:trHeight w:val="259"/>
        </w:trPr>
        <w:tc>
          <w:tcPr>
            <w:tcW w:w="563" w:type="dxa"/>
            <w:vMerge/>
          </w:tcPr>
          <w:p w:rsidR="0097778F" w:rsidRPr="0097778F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3231" w:type="dxa"/>
            <w:vMerge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536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>Prawo Ochrony Środowiska</w:t>
            </w:r>
          </w:p>
        </w:tc>
        <w:tc>
          <w:tcPr>
            <w:tcW w:w="1559" w:type="dxa"/>
          </w:tcPr>
          <w:p w:rsidR="0097778F" w:rsidRPr="0097778F" w:rsidRDefault="0097778F" w:rsidP="0097778F">
            <w:pPr>
              <w:jc w:val="center"/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8</w:t>
            </w:r>
          </w:p>
        </w:tc>
      </w:tr>
      <w:tr w:rsidR="0097778F" w:rsidRPr="0097778F" w:rsidTr="006601D8">
        <w:trPr>
          <w:trHeight w:val="510"/>
        </w:trPr>
        <w:tc>
          <w:tcPr>
            <w:tcW w:w="563" w:type="dxa"/>
          </w:tcPr>
          <w:p w:rsidR="0097778F" w:rsidRPr="0097778F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231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>Jakość produkcji, metodyka badań produktów, relacje z kontrahentami oraz sprzedaż w rozliczeniach handlowych</w:t>
            </w:r>
          </w:p>
        </w:tc>
        <w:tc>
          <w:tcPr>
            <w:tcW w:w="4536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 xml:space="preserve">Procedury związane z pobieraniem próbek, badania i elementy statystycznej analizy danych </w:t>
            </w:r>
          </w:p>
        </w:tc>
        <w:tc>
          <w:tcPr>
            <w:tcW w:w="1559" w:type="dxa"/>
          </w:tcPr>
          <w:p w:rsidR="003C0711" w:rsidRDefault="003C0711" w:rsidP="0097778F">
            <w:pPr>
              <w:jc w:val="center"/>
              <w:rPr>
                <w:rFonts w:ascii="Calibri" w:eastAsia="Calibri" w:hAnsi="Calibri" w:cs="Calibri"/>
              </w:rPr>
            </w:pPr>
          </w:p>
          <w:p w:rsidR="0097778F" w:rsidRPr="0097778F" w:rsidRDefault="0097778F" w:rsidP="003C0711">
            <w:pPr>
              <w:jc w:val="center"/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12</w:t>
            </w:r>
          </w:p>
        </w:tc>
      </w:tr>
      <w:tr w:rsidR="0097778F" w:rsidRPr="0097778F" w:rsidTr="006601D8">
        <w:trPr>
          <w:trHeight w:val="510"/>
        </w:trPr>
        <w:tc>
          <w:tcPr>
            <w:tcW w:w="563" w:type="dxa"/>
          </w:tcPr>
          <w:p w:rsidR="0097778F" w:rsidRPr="0097778F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231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>Ochrona przed promieniowaniem</w:t>
            </w:r>
          </w:p>
        </w:tc>
        <w:tc>
          <w:tcPr>
            <w:tcW w:w="4536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>Obowiązki zakładu górniczego w kontekście najnowszych wymogów ustawy Prawo Atomowe.</w:t>
            </w:r>
          </w:p>
        </w:tc>
        <w:tc>
          <w:tcPr>
            <w:tcW w:w="1559" w:type="dxa"/>
          </w:tcPr>
          <w:p w:rsidR="0097778F" w:rsidRPr="0097778F" w:rsidRDefault="0097778F" w:rsidP="0097778F">
            <w:pPr>
              <w:jc w:val="center"/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4</w:t>
            </w:r>
          </w:p>
        </w:tc>
      </w:tr>
      <w:tr w:rsidR="0097778F" w:rsidRPr="0097778F" w:rsidTr="006601D8">
        <w:trPr>
          <w:trHeight w:val="851"/>
        </w:trPr>
        <w:tc>
          <w:tcPr>
            <w:tcW w:w="563" w:type="dxa"/>
          </w:tcPr>
          <w:p w:rsidR="0097778F" w:rsidRPr="0097778F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3231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highlight w:val="yellow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>Ciąg technologiczny wzbogacania węgla na przykładzie typowych zakładów przeróbczych w kraju i na świecie</w:t>
            </w:r>
          </w:p>
        </w:tc>
        <w:tc>
          <w:tcPr>
            <w:tcW w:w="4536" w:type="dxa"/>
            <w:vMerge w:val="restart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highlight w:val="yellow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>Rola węgla jako nośnika energii pierwotnej. Światowe zużycie i produkcja węgla. Kierunki międzynarodowego handlu węglem. Ciąg technologiczny produkcji węgla w Australii. Wybrane charakterystyki technologiczne węgla z RPA. Ciągi technologiczne wzbogacania węgla w Polsce.</w:t>
            </w:r>
          </w:p>
        </w:tc>
        <w:tc>
          <w:tcPr>
            <w:tcW w:w="1559" w:type="dxa"/>
            <w:vMerge w:val="restart"/>
          </w:tcPr>
          <w:p w:rsidR="0097778F" w:rsidRPr="0097778F" w:rsidRDefault="0097778F" w:rsidP="0097778F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97778F">
              <w:rPr>
                <w:rFonts w:ascii="Calibri" w:eastAsia="Calibri" w:hAnsi="Calibri" w:cs="Calibri"/>
              </w:rPr>
              <w:t>8</w:t>
            </w:r>
          </w:p>
        </w:tc>
      </w:tr>
      <w:tr w:rsidR="0097778F" w:rsidRPr="0097778F" w:rsidTr="006601D8">
        <w:trPr>
          <w:trHeight w:val="589"/>
        </w:trPr>
        <w:tc>
          <w:tcPr>
            <w:tcW w:w="563" w:type="dxa"/>
          </w:tcPr>
          <w:p w:rsidR="0097778F" w:rsidRPr="0097778F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3231" w:type="dxa"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lang w:eastAsia="pl-PL"/>
              </w:rPr>
              <w:t>Przeróbka mechaniczna w świetle badań realizowanych przez GIG</w:t>
            </w:r>
          </w:p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536" w:type="dxa"/>
            <w:vMerge/>
          </w:tcPr>
          <w:p w:rsidR="0097778F" w:rsidRPr="0097778F" w:rsidRDefault="0097778F" w:rsidP="0097778F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59" w:type="dxa"/>
            <w:vMerge/>
          </w:tcPr>
          <w:p w:rsidR="0097778F" w:rsidRPr="0097778F" w:rsidRDefault="0097778F" w:rsidP="0097778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7778F" w:rsidRPr="0097778F" w:rsidTr="006601D8">
        <w:trPr>
          <w:trHeight w:val="260"/>
        </w:trPr>
        <w:tc>
          <w:tcPr>
            <w:tcW w:w="563" w:type="dxa"/>
          </w:tcPr>
          <w:p w:rsidR="0097778F" w:rsidRPr="0097778F" w:rsidRDefault="0097778F" w:rsidP="0097778F">
            <w:pPr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7767" w:type="dxa"/>
            <w:gridSpan w:val="2"/>
          </w:tcPr>
          <w:p w:rsidR="0097778F" w:rsidRPr="0097778F" w:rsidRDefault="0097778F" w:rsidP="0097778F">
            <w:pPr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97778F">
              <w:rPr>
                <w:rFonts w:ascii="Calibri" w:eastAsia="Times New Roman" w:hAnsi="Calibri" w:cs="Calibri"/>
                <w:b/>
                <w:lang w:eastAsia="pl-PL"/>
              </w:rPr>
              <w:t>Razem</w:t>
            </w:r>
          </w:p>
        </w:tc>
        <w:tc>
          <w:tcPr>
            <w:tcW w:w="1559" w:type="dxa"/>
          </w:tcPr>
          <w:p w:rsidR="0097778F" w:rsidRPr="0097778F" w:rsidRDefault="0097778F" w:rsidP="0097778F">
            <w:pPr>
              <w:jc w:val="center"/>
              <w:rPr>
                <w:rFonts w:ascii="Calibri" w:eastAsia="Calibri" w:hAnsi="Calibri" w:cs="Calibri"/>
              </w:rPr>
            </w:pPr>
            <w:r w:rsidRPr="0097778F">
              <w:rPr>
                <w:rFonts w:ascii="Calibri" w:eastAsia="Calibri" w:hAnsi="Calibri" w:cs="Calibri"/>
              </w:rPr>
              <w:t>160</w:t>
            </w:r>
          </w:p>
        </w:tc>
      </w:tr>
    </w:tbl>
    <w:p w:rsidR="008445C4" w:rsidRPr="0097778F" w:rsidRDefault="008445C4" w:rsidP="008445C4"/>
    <w:p w:rsidR="00E120BD" w:rsidRPr="0097778F" w:rsidRDefault="00E120BD" w:rsidP="008445C4"/>
    <w:sectPr w:rsidR="00E120BD" w:rsidRPr="0097778F" w:rsidSect="009A5726">
      <w:headerReference w:type="default" r:id="rId9"/>
      <w:footerReference w:type="default" r:id="rId10"/>
      <w:pgSz w:w="11906" w:h="16838" w:code="9"/>
      <w:pgMar w:top="284" w:right="567" w:bottom="1134" w:left="1134" w:header="311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DF" w:rsidRDefault="005C5DDF" w:rsidP="00057A8C">
      <w:pPr>
        <w:spacing w:after="0" w:line="240" w:lineRule="auto"/>
      </w:pPr>
      <w:r>
        <w:separator/>
      </w:r>
    </w:p>
  </w:endnote>
  <w:endnote w:type="continuationSeparator" w:id="0">
    <w:p w:rsidR="005C5DDF" w:rsidRDefault="005C5DDF" w:rsidP="0005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26" w:rsidRPr="00E120BD" w:rsidRDefault="00626166" w:rsidP="00E120B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000" cy="1440000"/>
          <wp:effectExtent l="0" t="0" r="3175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G_PL-pelny-2023-08-stopk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DF" w:rsidRDefault="005C5DDF" w:rsidP="00057A8C">
      <w:pPr>
        <w:spacing w:after="0" w:line="240" w:lineRule="auto"/>
      </w:pPr>
      <w:r>
        <w:separator/>
      </w:r>
    </w:p>
  </w:footnote>
  <w:footnote w:type="continuationSeparator" w:id="0">
    <w:p w:rsidR="005C5DDF" w:rsidRDefault="005C5DDF" w:rsidP="0005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8C" w:rsidRPr="001A56C7" w:rsidRDefault="00626166" w:rsidP="001A56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215900</wp:posOffset>
          </wp:positionV>
          <wp:extent cx="6480000" cy="1440000"/>
          <wp:effectExtent l="0" t="0" r="0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G_PL-pelny-2023-08-naglowe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0A5A"/>
    <w:multiLevelType w:val="hybridMultilevel"/>
    <w:tmpl w:val="A1C80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8C"/>
    <w:rsid w:val="00027F83"/>
    <w:rsid w:val="00057A8C"/>
    <w:rsid w:val="001A56C7"/>
    <w:rsid w:val="00312CFE"/>
    <w:rsid w:val="003B059F"/>
    <w:rsid w:val="003C0711"/>
    <w:rsid w:val="0045270E"/>
    <w:rsid w:val="0049184D"/>
    <w:rsid w:val="00557C50"/>
    <w:rsid w:val="005779F0"/>
    <w:rsid w:val="005A2B45"/>
    <w:rsid w:val="005B2FF9"/>
    <w:rsid w:val="005C5DDF"/>
    <w:rsid w:val="005D659F"/>
    <w:rsid w:val="005E0874"/>
    <w:rsid w:val="00626166"/>
    <w:rsid w:val="006B5F4C"/>
    <w:rsid w:val="006C1221"/>
    <w:rsid w:val="0076073B"/>
    <w:rsid w:val="00841A80"/>
    <w:rsid w:val="008445C4"/>
    <w:rsid w:val="00872C83"/>
    <w:rsid w:val="008C0E15"/>
    <w:rsid w:val="008F03FD"/>
    <w:rsid w:val="008F7A8D"/>
    <w:rsid w:val="009153A6"/>
    <w:rsid w:val="0097778F"/>
    <w:rsid w:val="009A5726"/>
    <w:rsid w:val="00A45424"/>
    <w:rsid w:val="00A969C1"/>
    <w:rsid w:val="00B84D18"/>
    <w:rsid w:val="00BC473B"/>
    <w:rsid w:val="00C2642F"/>
    <w:rsid w:val="00C93DE5"/>
    <w:rsid w:val="00DB64AA"/>
    <w:rsid w:val="00E120BD"/>
    <w:rsid w:val="00E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A8C"/>
  </w:style>
  <w:style w:type="paragraph" w:styleId="Stopka">
    <w:name w:val="footer"/>
    <w:basedOn w:val="Normalny"/>
    <w:link w:val="StopkaZnak"/>
    <w:uiPriority w:val="99"/>
    <w:unhideWhenUsed/>
    <w:rsid w:val="0005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A8C"/>
  </w:style>
  <w:style w:type="paragraph" w:styleId="Tekstdymka">
    <w:name w:val="Balloon Text"/>
    <w:basedOn w:val="Normalny"/>
    <w:link w:val="TekstdymkaZnak"/>
    <w:uiPriority w:val="99"/>
    <w:semiHidden/>
    <w:unhideWhenUsed/>
    <w:rsid w:val="0091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3A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7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A8C"/>
  </w:style>
  <w:style w:type="paragraph" w:styleId="Stopka">
    <w:name w:val="footer"/>
    <w:basedOn w:val="Normalny"/>
    <w:link w:val="StopkaZnak"/>
    <w:uiPriority w:val="99"/>
    <w:unhideWhenUsed/>
    <w:rsid w:val="0005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A8C"/>
  </w:style>
  <w:style w:type="paragraph" w:styleId="Tekstdymka">
    <w:name w:val="Balloon Text"/>
    <w:basedOn w:val="Normalny"/>
    <w:link w:val="TekstdymkaZnak"/>
    <w:uiPriority w:val="99"/>
    <w:semiHidden/>
    <w:unhideWhenUsed/>
    <w:rsid w:val="0091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3A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7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0E86D-B0E5-4557-9392-47697EC0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Chamiga</dc:creator>
  <cp:lastModifiedBy>Głogowska Ewelina</cp:lastModifiedBy>
  <cp:revision>2</cp:revision>
  <cp:lastPrinted>2018-08-06T09:09:00Z</cp:lastPrinted>
  <dcterms:created xsi:type="dcterms:W3CDTF">2024-05-13T06:56:00Z</dcterms:created>
  <dcterms:modified xsi:type="dcterms:W3CDTF">2024-05-13T06:56:00Z</dcterms:modified>
</cp:coreProperties>
</file>